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E" w:rsidRPr="009A1D8E" w:rsidRDefault="005A430E" w:rsidP="009A1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D8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</w:t>
      </w:r>
      <w:proofErr w:type="gramStart"/>
      <w:r w:rsidR="009A1D8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A1D8E">
        <w:rPr>
          <w:rFonts w:ascii="Times New Roman" w:hAnsi="Times New Roman" w:cs="Times New Roman"/>
          <w:b/>
          <w:sz w:val="24"/>
          <w:szCs w:val="24"/>
        </w:rPr>
        <w:t xml:space="preserve"> с ОВЗ </w:t>
      </w:r>
      <w:r w:rsidRPr="009A1D8E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</w:p>
    <w:p w:rsidR="007B5735" w:rsidRPr="009A1D8E" w:rsidRDefault="007B5735" w:rsidP="009A1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8E" w:rsidRPr="009A1D8E" w:rsidRDefault="005D756F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В соответствии к современным требованиям к коррекционному образованию в настоящее время идет разработка основной образовательной программы начального коррекционного образования. Одним из разделов данной программы является система оценки достижения планируемых результатов освоения основной образовательной программы, т</w:t>
      </w:r>
      <w:r w:rsidR="000D5EDA" w:rsidRPr="009A1D8E">
        <w:rPr>
          <w:rFonts w:ascii="Times New Roman" w:hAnsi="Times New Roman" w:cs="Times New Roman"/>
          <w:sz w:val="24"/>
          <w:szCs w:val="24"/>
        </w:rPr>
        <w:t xml:space="preserve">ак </w:t>
      </w:r>
      <w:r w:rsidRPr="009A1D8E">
        <w:rPr>
          <w:rFonts w:ascii="Times New Roman" w:hAnsi="Times New Roman" w:cs="Times New Roman"/>
          <w:sz w:val="24"/>
          <w:szCs w:val="24"/>
        </w:rPr>
        <w:t>к</w:t>
      </w:r>
      <w:r w:rsidR="000D5EDA" w:rsidRPr="009A1D8E">
        <w:rPr>
          <w:rFonts w:ascii="Times New Roman" w:hAnsi="Times New Roman" w:cs="Times New Roman"/>
          <w:sz w:val="24"/>
          <w:szCs w:val="24"/>
        </w:rPr>
        <w:t>ак</w:t>
      </w:r>
      <w:r w:rsidRPr="009A1D8E">
        <w:rPr>
          <w:rFonts w:ascii="Times New Roman" w:hAnsi="Times New Roman" w:cs="Times New Roman"/>
          <w:sz w:val="24"/>
          <w:szCs w:val="24"/>
        </w:rPr>
        <w:t xml:space="preserve"> если результат планируем, то необходимо проследить и оценить достижения обучающихся.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Система оценки достижения планируемых результатов освоения обучающимися с ОВЗ основной образовательной программы начального общего образования (далее -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Основным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объектом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системы оценки, ее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содержательной и </w:t>
      </w:r>
      <w:proofErr w:type="spellStart"/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критериальной</w:t>
      </w:r>
      <w:proofErr w:type="spellEnd"/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базой выступают планируемые результаты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Основными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функциями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системы оценки являются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ориентация образовательного процесса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 и обеспечение эффективной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обратной связи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Основные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результаты начального общего образования: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формирование 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универсальных и предметных способов действий, 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 также 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опорной системы знаний, 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обеспечивающих возможность продолжения образования в основной школе;</w:t>
      </w:r>
      <w:r w:rsidRPr="009A1D8E">
        <w:rPr>
          <w:rFonts w:ascii="Times New Roman" w:hAnsi="Times New Roman"/>
          <w:sz w:val="24"/>
          <w:szCs w:val="24"/>
        </w:rPr>
        <w:t xml:space="preserve"> 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воспитание основ </w:t>
      </w:r>
      <w:r w:rsidRPr="009A1D8E">
        <w:rPr>
          <w:rFonts w:ascii="Times New Roman" w:hAnsi="Times New Roman"/>
          <w:i/>
          <w:sz w:val="24"/>
          <w:szCs w:val="24"/>
        </w:rPr>
        <w:t>умения учиться</w:t>
      </w:r>
      <w:r w:rsidRPr="009A1D8E">
        <w:rPr>
          <w:rFonts w:ascii="Times New Roman" w:hAnsi="Times New Roman"/>
          <w:sz w:val="24"/>
          <w:szCs w:val="24"/>
        </w:rPr>
        <w:t xml:space="preserve"> – способности к самореализации с целью решения учебно-познавательных и учебно-практических задач;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- воспитание основ жизненной компетенции (социальной компетенции</w:t>
      </w:r>
      <w:r w:rsidRPr="009A1D8E">
        <w:rPr>
          <w:rFonts w:ascii="Times New Roman" w:hAnsi="Times New Roman"/>
          <w:sz w:val="24"/>
          <w:szCs w:val="24"/>
        </w:rPr>
        <w:t>);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индивидуальный прогресс в развитии познавательной и эмоционально-волевой  сферы </w:t>
      </w:r>
      <w:r w:rsidRPr="009A1D8E">
        <w:rPr>
          <w:rFonts w:ascii="Times New Roman" w:hAnsi="Times New Roman" w:cs="Times New Roman"/>
          <w:sz w:val="24"/>
          <w:szCs w:val="24"/>
        </w:rPr>
        <w:t>деятельности младших школьников с ОВЗ.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Оценка как средство обеспечения качества образования предполагает вовлеченность в оценочную деятельность не только педагогов, но и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самих учащихся с ОВЗ. </w:t>
      </w:r>
      <w:r w:rsidRPr="009A1D8E">
        <w:rPr>
          <w:rFonts w:ascii="Times New Roman" w:hAnsi="Times New Roman" w:cs="Times New Roman"/>
          <w:sz w:val="24"/>
          <w:szCs w:val="24"/>
        </w:rPr>
        <w:t>Оценка не только дает возможность учащимся с ОВЗ освоить элементарные эффективные средства управления своей учебной деятельностью, но и способствует развитию самосознания, готовность выражать свою позицию, развитию готовности к самостоятельным поступкам и действиям.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системы оценки: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и личностных результатов);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</w:t>
      </w:r>
      <w:r w:rsidRPr="009A1D8E">
        <w:rPr>
          <w:rFonts w:ascii="Times New Roman" w:hAnsi="Times New Roman" w:cs="Times New Roman"/>
          <w:i/>
          <w:sz w:val="24"/>
          <w:szCs w:val="24"/>
        </w:rPr>
        <w:t>содержательной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D8E">
        <w:rPr>
          <w:rFonts w:ascii="Times New Roman" w:hAnsi="Times New Roman" w:cs="Times New Roman"/>
          <w:i/>
          <w:sz w:val="24"/>
          <w:szCs w:val="24"/>
        </w:rPr>
        <w:t>критериальной</w:t>
      </w:r>
      <w:proofErr w:type="spellEnd"/>
      <w:r w:rsidRPr="009A1D8E">
        <w:rPr>
          <w:rFonts w:ascii="Times New Roman" w:hAnsi="Times New Roman" w:cs="Times New Roman"/>
          <w:i/>
          <w:sz w:val="24"/>
          <w:szCs w:val="24"/>
        </w:rPr>
        <w:t xml:space="preserve"> базы оценки</w:t>
      </w:r>
      <w:r w:rsidRPr="009A1D8E">
        <w:rPr>
          <w:rFonts w:ascii="Times New Roman" w:hAnsi="Times New Roman" w:cs="Times New Roman"/>
          <w:sz w:val="24"/>
          <w:szCs w:val="24"/>
        </w:rPr>
        <w:t>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 оценка</w:t>
      </w:r>
      <w:r w:rsidRPr="009A1D8E">
        <w:rPr>
          <w:rFonts w:ascii="Times New Roman" w:hAnsi="Times New Roman" w:cs="Times New Roman"/>
          <w:sz w:val="24"/>
          <w:szCs w:val="24"/>
        </w:rPr>
        <w:t xml:space="preserve"> успешности освоения содержания отдельных учебных предметов на основе системно-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i/>
          <w:sz w:val="24"/>
          <w:szCs w:val="24"/>
        </w:rPr>
        <w:t>оценка динамики образовательных достижений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учащихся с ОВЗ;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сочетание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внешней и внутренней оценки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как механизма обеспечения качества образования;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персонифицированных процедур и </w:t>
      </w:r>
      <w:proofErr w:type="spellStart"/>
      <w:r w:rsidRPr="009A1D8E">
        <w:rPr>
          <w:rFonts w:ascii="Times New Roman" w:hAnsi="Times New Roman" w:cs="Times New Roman"/>
          <w:i/>
          <w:sz w:val="24"/>
          <w:szCs w:val="24"/>
        </w:rPr>
        <w:t>неперсонифицированных</w:t>
      </w:r>
      <w:proofErr w:type="spellEnd"/>
      <w:r w:rsidRPr="009A1D8E">
        <w:rPr>
          <w:rFonts w:ascii="Times New Roman" w:hAnsi="Times New Roman" w:cs="Times New Roman"/>
          <w:i/>
          <w:sz w:val="24"/>
          <w:szCs w:val="24"/>
        </w:rPr>
        <w:t xml:space="preserve"> процедур;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i/>
          <w:sz w:val="24"/>
          <w:szCs w:val="24"/>
        </w:rPr>
        <w:t>- уровневый подход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 разработке планируемых результатов, инструментария и представления данных;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накопительной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системы оценивания (портфолио), </w:t>
      </w:r>
      <w:r w:rsidRPr="009A1D8E">
        <w:rPr>
          <w:rFonts w:ascii="Times New Roman" w:hAnsi="Times New Roman" w:cs="Times New Roman"/>
          <w:sz w:val="24"/>
          <w:szCs w:val="24"/>
        </w:rPr>
        <w:t>характеризующей динамику индивидуальных образовательных достижений;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наряду со </w:t>
      </w:r>
      <w:r w:rsidRPr="009A1D8E">
        <w:rPr>
          <w:rFonts w:ascii="Times New Roman" w:hAnsi="Times New Roman" w:cs="Times New Roman"/>
          <w:i/>
          <w:sz w:val="24"/>
          <w:szCs w:val="24"/>
        </w:rPr>
        <w:t>стандартизированными письменными или устными работами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таких методов оценивания, как </w:t>
      </w:r>
      <w:r w:rsidRPr="009A1D8E">
        <w:rPr>
          <w:rFonts w:ascii="Times New Roman" w:hAnsi="Times New Roman" w:cs="Times New Roman"/>
          <w:i/>
          <w:sz w:val="24"/>
          <w:szCs w:val="24"/>
        </w:rPr>
        <w:t>практические работы, творческие работы, самооценка, наблюдения и др.;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контекстной информации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 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достижения планируемых результатов освоения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с ОВЗ основной образовательной программы включает в себя стартовое, текущее (формирующее) и промежуточное (итоговое) оценивание.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>стартового оценивания</w:t>
      </w:r>
      <w:r w:rsidRPr="009A1D8E">
        <w:rPr>
          <w:rFonts w:ascii="Times New Roman" w:hAnsi="Times New Roman"/>
          <w:sz w:val="24"/>
          <w:szCs w:val="24"/>
        </w:rPr>
        <w:t>, которое проводится в начале каждого учебного года,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обучения за прошлый учебный год.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 xml:space="preserve">текущего (формирующего) оценивания </w:t>
      </w:r>
      <w:r w:rsidRPr="009A1D8E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9A1D8E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9A1D8E">
        <w:rPr>
          <w:rFonts w:ascii="Times New Roman" w:hAnsi="Times New Roman"/>
          <w:sz w:val="24"/>
          <w:szCs w:val="24"/>
        </w:rPr>
        <w:t xml:space="preserve"> состав предметных способов действия и ключевых компетентностей. Такое оценивание производится как самим обучающимся, так и учителем и осуществляет две важные функции: диагностическую и коррекционную.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 xml:space="preserve">промежуточного (итогового) оценивания </w:t>
      </w:r>
      <w:r w:rsidRPr="009A1D8E">
        <w:rPr>
          <w:rFonts w:ascii="Times New Roman" w:hAnsi="Times New Roman"/>
          <w:sz w:val="24"/>
          <w:szCs w:val="24"/>
        </w:rPr>
        <w:t>на конец учебного года является уровень освоения обучающимися культурных предметных способов и средств действия, а также ключевых компетентностей. Проводит такое оценивания внешняя относительно учителя школьная служба оценки качества образования (завуч).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Формирующая оценка образовательных результатов обучающихся </w:t>
      </w:r>
      <w:r w:rsidRPr="009A1D8E">
        <w:rPr>
          <w:rFonts w:ascii="Times New Roman" w:hAnsi="Times New Roman" w:cs="Times New Roman"/>
          <w:sz w:val="24"/>
          <w:szCs w:val="24"/>
        </w:rPr>
        <w:t>с ОВЗ</w:t>
      </w:r>
      <w:r w:rsidRPr="009A1D8E">
        <w:rPr>
          <w:rFonts w:ascii="Times New Roman" w:hAnsi="Times New Roman"/>
          <w:sz w:val="24"/>
          <w:szCs w:val="24"/>
        </w:rPr>
        <w:t xml:space="preserve">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обучения. Цель такого оценивания выявлять сильные и слабые стороны каждого ученика, разрабатывать и реализовывать стратегии, направленные на повышение успеваемости </w:t>
      </w:r>
      <w:proofErr w:type="gramStart"/>
      <w:r w:rsidRPr="009A1D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1D8E">
        <w:rPr>
          <w:rFonts w:ascii="Times New Roman" w:hAnsi="Times New Roman"/>
          <w:sz w:val="24"/>
          <w:szCs w:val="24"/>
        </w:rPr>
        <w:t xml:space="preserve"> с ОВЗ. У учеников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В целях эффективности, оценка образовательных результатов учащихся </w:t>
      </w:r>
      <w:r w:rsidRPr="009A1D8E">
        <w:rPr>
          <w:rFonts w:ascii="Times New Roman" w:hAnsi="Times New Roman" w:cs="Times New Roman"/>
          <w:sz w:val="24"/>
          <w:szCs w:val="24"/>
        </w:rPr>
        <w:t>с ОВЗ</w:t>
      </w:r>
      <w:r w:rsidRPr="009A1D8E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указание технологии оценивания, которая будет использоваться в ходе образовательного процесса;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краткие сведения о способах оценивания, которые будут использоваться, а также указание на то, когда и каким образом будет происходить;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сведения о том, каким образом предполагается обеспечить дифференцированный подход к обучению, т.е. каким образом будут варьироваться организация класса/методики обучения, учебные ресурсы и оценка знаний учащихся с целью развития всего спектра способностей учащихся;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сведения о том, каким образом предполагается производить анализ и оценку учебной программы (включая все элементы процесса оценивания).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В соответствии со ст. 15 п.3 Закона РФ «Об образовании» все аспекты внутреннего контроля и оценки результатов образования учащихся оформляются в специальном школьном локальном нормативном акте.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Общая система оценивания носит уровневый характер и состоит из следующих элементов: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</w:t>
      </w:r>
      <w:r w:rsidRPr="009A1D8E">
        <w:rPr>
          <w:rFonts w:ascii="Times New Roman" w:hAnsi="Times New Roman"/>
          <w:bCs/>
          <w:iCs/>
          <w:sz w:val="24"/>
          <w:szCs w:val="24"/>
        </w:rPr>
        <w:t xml:space="preserve">оценка предметных, личностных и </w:t>
      </w:r>
      <w:proofErr w:type="spellStart"/>
      <w:r w:rsidRPr="009A1D8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9A1D8E">
        <w:rPr>
          <w:rFonts w:ascii="Times New Roman" w:hAnsi="Times New Roman"/>
          <w:bCs/>
          <w:iCs/>
          <w:sz w:val="24"/>
          <w:szCs w:val="24"/>
        </w:rPr>
        <w:t xml:space="preserve"> результатов</w:t>
      </w:r>
      <w:r w:rsidRPr="009A1D8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A1D8E">
        <w:rPr>
          <w:rFonts w:ascii="Times New Roman" w:hAnsi="Times New Roman"/>
          <w:sz w:val="24"/>
          <w:szCs w:val="24"/>
        </w:rPr>
        <w:t xml:space="preserve">по итогам учебного года: </w:t>
      </w:r>
      <w:r w:rsidRPr="009A1D8E">
        <w:rPr>
          <w:rFonts w:ascii="Times New Roman" w:hAnsi="Times New Roman"/>
          <w:iCs/>
          <w:sz w:val="24"/>
          <w:szCs w:val="24"/>
        </w:rPr>
        <w:t>базовый и минимально необходимый (сниженный) уровень.</w:t>
      </w:r>
    </w:p>
    <w:p w:rsidR="005D756F" w:rsidRPr="009A1D8E" w:rsidRDefault="005D756F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 К числу планируемых результатов 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>:</w:t>
      </w:r>
    </w:p>
    <w:p w:rsidR="005D756F" w:rsidRPr="009A1D8E" w:rsidRDefault="005D756F" w:rsidP="009A1D8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личностные результаты, основным объектом оценки которых является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трех блоков: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самоопределение,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осознает себя гражданином РФ, соотносит понятия «Родина» - «Россия», осознает себя членом семьи, членом ученического коллектива, имеет представление о мире профессий;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морально-этическая ориентация;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результаты это: </w:t>
      </w:r>
    </w:p>
    <w:p w:rsidR="005D756F" w:rsidRPr="009A1D8E" w:rsidRDefault="005D756F" w:rsidP="009A1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регулятивные,</w:t>
      </w:r>
    </w:p>
    <w:p w:rsidR="005D756F" w:rsidRPr="009A1D8E" w:rsidRDefault="005D756F" w:rsidP="009A1D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коммуникативные,</w:t>
      </w:r>
    </w:p>
    <w:p w:rsidR="005D756F" w:rsidRPr="009A1D8E" w:rsidRDefault="005D756F" w:rsidP="009A1D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познавательные учебные действия. 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>оценка предметных результатов не вызывает затруднений, т.к. наблюдаем, отслеживаем и фиксируем уровень усвоение знаний на основе проверочных, контрольных, комплексных работ;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оценка развития жизненных компетенций включает в себя следующие планируемые результаты: развитие представлений о собственных возможностях и ограничениях, овладение социально-бытовыми умениями, овладение навыками коммуникации, дифференциация и осмысление картины мира и своего социального окружения.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результаты в новых стандартах называются универсальными учебными </w:t>
      </w:r>
      <w:r w:rsidR="000156B4" w:rsidRPr="009A1D8E">
        <w:rPr>
          <w:rFonts w:ascii="Times New Roman" w:hAnsi="Times New Roman" w:cs="Times New Roman"/>
          <w:sz w:val="24"/>
          <w:szCs w:val="24"/>
        </w:rPr>
        <w:t>действиями</w:t>
      </w:r>
      <w:r w:rsidR="00B6408F" w:rsidRPr="009A1D8E">
        <w:rPr>
          <w:rFonts w:ascii="Times New Roman" w:hAnsi="Times New Roman" w:cs="Times New Roman"/>
          <w:sz w:val="24"/>
          <w:szCs w:val="24"/>
        </w:rPr>
        <w:t xml:space="preserve"> (далее УУД)</w:t>
      </w:r>
      <w:r w:rsidR="000156B4" w:rsidRPr="009A1D8E">
        <w:rPr>
          <w:rFonts w:ascii="Times New Roman" w:hAnsi="Times New Roman" w:cs="Times New Roman"/>
          <w:sz w:val="24"/>
          <w:szCs w:val="24"/>
        </w:rPr>
        <w:t>,</w:t>
      </w:r>
      <w:r w:rsidRPr="009A1D8E">
        <w:rPr>
          <w:rFonts w:ascii="Times New Roman" w:hAnsi="Times New Roman" w:cs="Times New Roman"/>
          <w:sz w:val="24"/>
          <w:szCs w:val="24"/>
        </w:rPr>
        <w:t xml:space="preserve"> и мы тоже должны оценивать уровень их сформированности. Каким образом это делать?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В первом классе осуществляется диагностика предпосылок сформированности УУД. Задания для диагностики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перераб</w:t>
      </w:r>
      <w:r w:rsidR="0093614C" w:rsidRPr="009A1D8E">
        <w:rPr>
          <w:rFonts w:ascii="Times New Roman" w:hAnsi="Times New Roman" w:cs="Times New Roman"/>
          <w:sz w:val="24"/>
          <w:szCs w:val="24"/>
        </w:rPr>
        <w:t>атывются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с учетом психофизического развития детей с ОВЗ на основе учебного пособия Галины Федоровны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«Коррекционная педагогика в нач</w:t>
      </w:r>
      <w:r w:rsidR="0093614C" w:rsidRPr="009A1D8E">
        <w:rPr>
          <w:rFonts w:ascii="Times New Roman" w:hAnsi="Times New Roman" w:cs="Times New Roman"/>
          <w:sz w:val="24"/>
          <w:szCs w:val="24"/>
        </w:rPr>
        <w:t>альном образовании». Разрабатываются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критерии и показатели (четырехуровневая система оценки) сформированности предпосылок УУД первоклассников с ОВЗ. Анализ результатов мониторинга позволяет проследить динамику образовательных результатов первоклассников и создать банк педагогических данных на каждого обучающегося, проектировать индивидуальную траекторию его развития.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D8E">
        <w:rPr>
          <w:rFonts w:ascii="Times New Roman" w:hAnsi="Times New Roman" w:cs="Times New Roman"/>
          <w:sz w:val="24"/>
          <w:szCs w:val="24"/>
        </w:rPr>
        <w:t>Для обучающихся второго, третье</w:t>
      </w:r>
      <w:r w:rsidR="0093614C" w:rsidRPr="009A1D8E">
        <w:rPr>
          <w:rFonts w:ascii="Times New Roman" w:hAnsi="Times New Roman" w:cs="Times New Roman"/>
          <w:sz w:val="24"/>
          <w:szCs w:val="24"/>
        </w:rPr>
        <w:t>го, четвертого классов подбираются и перерабатываются</w:t>
      </w:r>
      <w:r w:rsidRPr="009A1D8E">
        <w:rPr>
          <w:rFonts w:ascii="Times New Roman" w:hAnsi="Times New Roman" w:cs="Times New Roman"/>
          <w:sz w:val="24"/>
          <w:szCs w:val="24"/>
        </w:rPr>
        <w:t xml:space="preserve"> диагностические задания на основе учебных пособий Александра Григорьевича </w:t>
      </w:r>
      <w:proofErr w:type="spellStart"/>
      <w:r w:rsidRPr="009A1D8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9A1D8E">
        <w:rPr>
          <w:rFonts w:ascii="Times New Roman" w:hAnsi="Times New Roman" w:cs="Times New Roman"/>
          <w:sz w:val="24"/>
          <w:szCs w:val="24"/>
        </w:rPr>
        <w:t xml:space="preserve"> «Как проектировать универсальные учебные действия в начальной школе» и «Формирование универсальных учебных действий в основной школе: от действия  к мысли».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мониторинга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возможно включать как педагогу во время урочной деятельности, так и психологу и тогда результаты более объективны. </w:t>
      </w:r>
    </w:p>
    <w:p w:rsidR="005D756F" w:rsidRPr="009A1D8E" w:rsidRDefault="000D5EDA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Р</w:t>
      </w:r>
      <w:r w:rsidR="005D756F" w:rsidRPr="009A1D8E">
        <w:rPr>
          <w:rFonts w:ascii="Times New Roman" w:hAnsi="Times New Roman" w:cs="Times New Roman"/>
          <w:sz w:val="24"/>
          <w:szCs w:val="24"/>
        </w:rPr>
        <w:t xml:space="preserve">ассмотрим конкретно в действии отдельное задание и как результат можно отследить. Например, на уроке развитие психомоторики и сенсорных процессов или на уроке изобразительного искусства включить следующее задание: «Рукавичка» (автор Г.А. </w:t>
      </w:r>
      <w:proofErr w:type="spellStart"/>
      <w:r w:rsidR="005D756F" w:rsidRPr="009A1D8E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="005D756F" w:rsidRPr="009A1D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Цель этого задания: выявление уровня сформированности действий по согласованию в процессе организации и осуществления сотрудничества (кооперация).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Оцениваемые УУД: коммуникативные.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Метод оценивания: наблюдение за взаимодействием учащихся, работающих в классе парами, и анализ результатов.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Описание задания: каждая пара учеников получает изображение рукавичек в виде силуэта (на правую и левую руку) и одинаковые наборы цветных карандашей. 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Инструкция: «Рукавички постирали и все узоры смылись. Необходимо украсить рукавички одинаково, т.е. так, чтобы они составили пару (левую и правую рукавичку). Можете сами придумать узор, но сначала надо договориться между собой, какой узор будете рисовать».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Во время выполнения задания педагог оценивает результаты по следующим критериям: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D8E">
        <w:rPr>
          <w:rFonts w:ascii="Times New Roman" w:hAnsi="Times New Roman" w:cs="Times New Roman"/>
          <w:sz w:val="24"/>
          <w:szCs w:val="24"/>
        </w:rPr>
        <w:t>- продуктивность совместной деятельность оценивается по степени сходства узоров на рукавичках;</w:t>
      </w:r>
      <w:proofErr w:type="gramEnd"/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умение детей договориться, приходить к общему решению, умение убеждать, аргументировать;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взаимный контроль по ходу выполнения деятельности: замечают ли дети друг у друга отступления от первоначального замысла, как на них реагируют;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взаимопомощь по ходу рисования;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эмоциональное отношение к совместной деятельности: позитивное (работают с удовольствием и интересом) или отрицательное (игнорируют друг друга, ссорятся и др.)</w:t>
      </w:r>
    </w:p>
    <w:p w:rsidR="005D756F" w:rsidRPr="009A1D8E" w:rsidRDefault="000D5EDA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Оцениваем</w:t>
      </w:r>
      <w:r w:rsidR="005D756F" w:rsidRPr="009A1D8E">
        <w:rPr>
          <w:rFonts w:ascii="Times New Roman" w:hAnsi="Times New Roman" w:cs="Times New Roman"/>
          <w:sz w:val="24"/>
          <w:szCs w:val="24"/>
        </w:rPr>
        <w:t xml:space="preserve"> работы по уровням: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1 уровень – рукавички украшены одинаково или очень похожими узорами. Дети активно обсуждают возможный вариант узора; приходят к согласию относительно способа раскрашивания рукавичек;  сравнивают способы действия и координируют их, строя совместное действие; следят за реализацией принятого замысла.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2 уровень – сходство существует, но много различий; дети неохотно обсуждают возможные варианты узора.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>3 уровень – сходство частичное – отдельные признаки (цвет или форма некоторых деталей) совпадают, но имеются и заметные различия.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4 уровень – 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Самым сложным представляется отслеживание жизненных компетенций. Они конкретизированы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и отражаются, как и все остальные результаты  в </w:t>
      </w:r>
      <w:r w:rsidR="000156B4" w:rsidRPr="009A1D8E">
        <w:rPr>
          <w:rFonts w:ascii="Times New Roman" w:hAnsi="Times New Roman" w:cs="Times New Roman"/>
          <w:sz w:val="24"/>
          <w:szCs w:val="24"/>
        </w:rPr>
        <w:t>«П</w:t>
      </w:r>
      <w:r w:rsidR="00190740" w:rsidRPr="009A1D8E">
        <w:rPr>
          <w:rFonts w:ascii="Times New Roman" w:hAnsi="Times New Roman" w:cs="Times New Roman"/>
          <w:sz w:val="24"/>
          <w:szCs w:val="24"/>
        </w:rPr>
        <w:t>ортфолио достижений</w:t>
      </w:r>
      <w:r w:rsidR="000156B4" w:rsidRPr="009A1D8E">
        <w:rPr>
          <w:rFonts w:ascii="Times New Roman" w:hAnsi="Times New Roman" w:cs="Times New Roman"/>
          <w:sz w:val="24"/>
          <w:szCs w:val="24"/>
        </w:rPr>
        <w:t>»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 учащихся с ограниченными возможностями здоровья. Это позволяет на основе систематического </w:t>
      </w:r>
      <w:r w:rsidR="000156B4" w:rsidRPr="009A1D8E">
        <w:rPr>
          <w:rFonts w:ascii="Times New Roman" w:hAnsi="Times New Roman" w:cs="Times New Roman"/>
          <w:sz w:val="24"/>
          <w:szCs w:val="24"/>
        </w:rPr>
        <w:t>фиксирования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</w:t>
      </w:r>
      <w:r w:rsidR="000156B4" w:rsidRPr="009A1D8E">
        <w:rPr>
          <w:rFonts w:ascii="Times New Roman" w:hAnsi="Times New Roman" w:cs="Times New Roman"/>
          <w:sz w:val="24"/>
          <w:szCs w:val="24"/>
        </w:rPr>
        <w:t>результатов создать полную картину развития обучающегося и оказать действенную помощь педагогу в обучении и воспитании воспитанников с ограниченными возможностями здоровья в условиях школы-интерната.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8F0" w:rsidRPr="009A1D8E" w:rsidRDefault="001E48F0" w:rsidP="009A1D8E">
      <w:pPr>
        <w:spacing w:line="240" w:lineRule="auto"/>
        <w:rPr>
          <w:sz w:val="24"/>
          <w:szCs w:val="24"/>
        </w:rPr>
      </w:pPr>
    </w:p>
    <w:sectPr w:rsidR="001E48F0" w:rsidRPr="009A1D8E" w:rsidSect="007B57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7B4"/>
    <w:multiLevelType w:val="hybridMultilevel"/>
    <w:tmpl w:val="8E200C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7F4858"/>
    <w:multiLevelType w:val="hybridMultilevel"/>
    <w:tmpl w:val="585404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F"/>
    <w:rsid w:val="000156B4"/>
    <w:rsid w:val="000D5EDA"/>
    <w:rsid w:val="00170764"/>
    <w:rsid w:val="00171225"/>
    <w:rsid w:val="00190740"/>
    <w:rsid w:val="001E48F0"/>
    <w:rsid w:val="00251CA8"/>
    <w:rsid w:val="0035094A"/>
    <w:rsid w:val="005A430E"/>
    <w:rsid w:val="005D756F"/>
    <w:rsid w:val="005E1ECE"/>
    <w:rsid w:val="007B5735"/>
    <w:rsid w:val="0093614C"/>
    <w:rsid w:val="009A1D8E"/>
    <w:rsid w:val="00A10B0B"/>
    <w:rsid w:val="00AC4E76"/>
    <w:rsid w:val="00B6408F"/>
    <w:rsid w:val="00C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6F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5E1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5E1ECE"/>
    <w:pPr>
      <w:shd w:val="clear" w:color="auto" w:fill="FFFFFF"/>
      <w:spacing w:after="780" w:line="211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5E1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ag11">
    <w:name w:val="Zag_11"/>
    <w:uiPriority w:val="99"/>
    <w:rsid w:val="009A1D8E"/>
  </w:style>
  <w:style w:type="paragraph" w:styleId="a5">
    <w:name w:val="Balloon Text"/>
    <w:basedOn w:val="a"/>
    <w:link w:val="a6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6F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5E1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5E1ECE"/>
    <w:pPr>
      <w:shd w:val="clear" w:color="auto" w:fill="FFFFFF"/>
      <w:spacing w:after="780" w:line="211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5E1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ag11">
    <w:name w:val="Zag_11"/>
    <w:uiPriority w:val="99"/>
    <w:rsid w:val="009A1D8E"/>
  </w:style>
  <w:style w:type="paragraph" w:styleId="a5">
    <w:name w:val="Balloon Text"/>
    <w:basedOn w:val="a"/>
    <w:link w:val="a6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Завуч</cp:lastModifiedBy>
  <cp:revision>2</cp:revision>
  <cp:lastPrinted>2016-11-23T11:08:00Z</cp:lastPrinted>
  <dcterms:created xsi:type="dcterms:W3CDTF">2016-11-23T11:08:00Z</dcterms:created>
  <dcterms:modified xsi:type="dcterms:W3CDTF">2016-11-23T11:08:00Z</dcterms:modified>
</cp:coreProperties>
</file>